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F5" w:rsidRDefault="00070BF5" w:rsidP="00070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 6. sorszámú Asztalos megnevezésű szakképesítés szakmai és vizsgakövetelménye</w:t>
      </w: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AZ ORSZÁGOS KÉPZÉSI JEGYZÉKBEN SZEREPLŐ ADATOK</w:t>
      </w: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A szakképesítés azonosító száma: 34 543 02</w:t>
      </w: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 Szakképesítés megnevezése: Asztalos</w:t>
      </w: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Iskolai rendszerű szakképzésben a szakképzési évfolyamok száma: 3</w:t>
      </w: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900-1300</w:t>
      </w: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 A képzés megkezdésének feltételei:</w:t>
      </w: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Iskolai előképzettség: alapfokú iskolai végzettség</w:t>
      </w: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vagy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iskolai előképzettség hiányában</w:t>
      </w: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kompetenciák: a képzés megkezdhető e rendelet 3. számú mellékletében a Faipar szakmacsoportra meghatározott kompetenciák birtokában</w:t>
      </w: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Szakmai előképzettség: –</w:t>
      </w: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Előírt gyakorlat: –</w:t>
      </w: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szükségesek</w:t>
      </w: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–</w:t>
      </w: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30 %</w:t>
      </w: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 70 %</w:t>
      </w: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 nappali rendszerű oktatás vagy a nappali oktatás munkarendje szerint szervezett felnőttoktatás esetén kötelező</w:t>
      </w: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070BF5" w:rsidRDefault="00070BF5" w:rsidP="00070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 Az iskolai rendszerű képzésben az összefüggő szakmai gyakorlat időtartama: 3 évfolyamos képzés esetén a 9. évfolyamot követően 140 óra, a 10. évfolyamot követően 140 óra; 2 évfolyamos képzés esetén az első szakképzési évfolyamot követően 160 óra</w:t>
      </w: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ind w:left="426" w:hanging="222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 A szakképesítéssel legjellemzőbben betölthető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munkakör(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ök</w:t>
      </w:r>
      <w:proofErr w:type="spellEnd"/>
      <w:r>
        <w:rPr>
          <w:rFonts w:ascii="Times New Roman" w:hAnsi="Times New Roman" w:cs="Times New Roman"/>
          <w:sz w:val="20"/>
          <w:szCs w:val="20"/>
        </w:rPr>
        <w:t>), foglalkozás(ok)</w:t>
      </w: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3"/>
        <w:gridCol w:w="2145"/>
        <w:gridCol w:w="2576"/>
        <w:gridCol w:w="3629"/>
      </w:tblGrid>
      <w:tr w:rsidR="00070BF5" w:rsidTr="004A7E2B">
        <w:trPr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070BF5" w:rsidTr="004A7E2B">
        <w:trPr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szakképesítéssel betölthető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070BF5" w:rsidTr="004A7E2B">
        <w:trPr>
          <w:cantSplit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7223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Bútorasztalos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Általános asztalos</w:t>
            </w:r>
          </w:p>
        </w:tc>
      </w:tr>
      <w:tr w:rsidR="00070BF5" w:rsidTr="004A7E2B">
        <w:trPr>
          <w:cantSplit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Beépített bútor helyszíni szerelője</w:t>
            </w:r>
          </w:p>
        </w:tc>
      </w:tr>
      <w:tr w:rsidR="00070BF5" w:rsidTr="004A7E2B">
        <w:trPr>
          <w:cantSplit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Beépítettbútor-készítő</w:t>
            </w:r>
            <w:proofErr w:type="spellEnd"/>
          </w:p>
        </w:tc>
      </w:tr>
      <w:tr w:rsidR="00070BF5" w:rsidTr="004A7E2B">
        <w:trPr>
          <w:cantSplit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3.1.5.</w:t>
            </w: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Bútorgyártó</w:t>
            </w:r>
          </w:p>
        </w:tc>
      </w:tr>
      <w:tr w:rsidR="00070BF5" w:rsidTr="004A7E2B">
        <w:trPr>
          <w:cantSplit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3.1.6.</w:t>
            </w: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Bútorjavító</w:t>
            </w:r>
          </w:p>
        </w:tc>
      </w:tr>
      <w:tr w:rsidR="00070BF5" w:rsidTr="004A7E2B">
        <w:trPr>
          <w:cantSplit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3.1.7.</w:t>
            </w: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Díszlet-asztalos</w:t>
            </w:r>
          </w:p>
        </w:tc>
      </w:tr>
      <w:tr w:rsidR="00070BF5" w:rsidTr="004A7E2B">
        <w:trPr>
          <w:cantSplit/>
          <w:trHeight w:val="337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3.1.8.</w:t>
            </w: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Egyedibútor-készítő</w:t>
            </w:r>
          </w:p>
        </w:tc>
      </w:tr>
      <w:tr w:rsidR="00070BF5" w:rsidTr="004A7E2B">
        <w:trPr>
          <w:cantSplit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3.1.9.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7514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Épületasztalos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Ablakgyártó</w:t>
            </w:r>
          </w:p>
        </w:tc>
      </w:tr>
      <w:tr w:rsidR="00070BF5" w:rsidTr="004A7E2B">
        <w:trPr>
          <w:cantSplit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3.1.10.</w:t>
            </w: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Ablakkeret-készítő</w:t>
            </w:r>
          </w:p>
        </w:tc>
      </w:tr>
      <w:tr w:rsidR="00070BF5" w:rsidTr="004A7E2B">
        <w:trPr>
          <w:cantSplit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3.1.11.</w:t>
            </w: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Ablakszerelő</w:t>
            </w:r>
          </w:p>
        </w:tc>
      </w:tr>
      <w:tr w:rsidR="00070BF5" w:rsidTr="004A7E2B">
        <w:trPr>
          <w:cantSplit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3.1.12.</w:t>
            </w: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Ajtótokkészítő</w:t>
            </w:r>
          </w:p>
        </w:tc>
      </w:tr>
      <w:tr w:rsidR="00070BF5" w:rsidTr="004A7E2B">
        <w:trPr>
          <w:cantSplit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3.1.13.</w:t>
            </w: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Épületasztalos</w:t>
            </w:r>
          </w:p>
        </w:tc>
      </w:tr>
      <w:tr w:rsidR="00070BF5" w:rsidTr="004A7E2B">
        <w:trPr>
          <w:cantSplit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3.1.14.</w:t>
            </w: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Épület-karbantartó asztalos</w:t>
            </w:r>
          </w:p>
        </w:tc>
      </w:tr>
      <w:tr w:rsidR="00070BF5" w:rsidTr="004A7E2B">
        <w:trPr>
          <w:cantSplit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3.1.15.</w:t>
            </w: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Faburkolat-felrakó</w:t>
            </w:r>
          </w:p>
        </w:tc>
      </w:tr>
      <w:tr w:rsidR="00070BF5" w:rsidTr="004A7E2B">
        <w:trPr>
          <w:cantSplit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3.1.16.</w:t>
            </w: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Nyílászáró beépítő</w:t>
            </w:r>
          </w:p>
        </w:tc>
      </w:tr>
      <w:tr w:rsidR="00070BF5" w:rsidTr="004A7E2B">
        <w:trPr>
          <w:cantSplit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3.1.17.</w:t>
            </w: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Nyílászáró gyártó asztalos</w:t>
            </w:r>
          </w:p>
        </w:tc>
      </w:tr>
      <w:tr w:rsidR="00070BF5" w:rsidTr="004A7E2B">
        <w:trPr>
          <w:cantSplit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3.1.18.</w:t>
            </w: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Parkettakészítő</w:t>
            </w:r>
          </w:p>
        </w:tc>
      </w:tr>
    </w:tbl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A szakképesítés munkaterületének rövid leírása:</w:t>
      </w: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asztalos fő feladatköre a faipari termékek készítése, szerelése, karbantartása, javítása és felújítása. Különböző rendeltetésű és szerkezetű bútorok, nyílászárók és belsőépítészeti munkák elkészítését végzi. Tevékenységi köre a termék előállításához szükséges eszközök és anyagok beszerzésén át a gyártási műveletek, kapcsolódó adminisztrációk, valamint a befejező feladatok elvégzéséig terjed.</w:t>
      </w: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ind w:left="210"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rendelkező képes:</w:t>
      </w: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betartani a munkavédelmi előírásokat</w:t>
      </w: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gépeket, szerszámokat ellenőrizni, beállítani</w:t>
      </w: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helyszíni felmérést végezni</w:t>
      </w: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faipari alapszerkezeteket készíteni</w:t>
      </w: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asztalosipari alapszerkezeteket szerelni</w:t>
      </w: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helyszíni szerelést végezni</w:t>
      </w: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korpuszbútorokat, tároló bútorokat gyártani</w:t>
      </w: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asztalokat gyártani</w:t>
      </w: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ülőbútorokat készíteni</w:t>
      </w: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fekvőbútorokat készíteni</w:t>
      </w: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kiegészítő bútorokat gyártani</w:t>
      </w: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irodai bútorokat gyártani</w:t>
      </w: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beépített bútorokat készíteni</w:t>
      </w: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ajtókat és ablakokat készíteni</w:t>
      </w: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lépcsők és korlátok készítését végezni</w:t>
      </w: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egyéb asztalosipari termékeket gyártani</w:t>
      </w: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épületasztalosipari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szerkezeteket elhelyezni és rögzíteni</w:t>
      </w: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épületasztalosipari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szerelvényeket, </w:t>
      </w:r>
      <w:proofErr w:type="spellStart"/>
      <w:r>
        <w:rPr>
          <w:rFonts w:ascii="Times New Roman" w:hAnsi="Times New Roman" w:cs="Times New Roman"/>
          <w:sz w:val="20"/>
          <w:szCs w:val="20"/>
        </w:rPr>
        <w:t>vasalatokat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felszerelni, beállítani</w:t>
      </w: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5"/>
        <w:gridCol w:w="1729"/>
        <w:gridCol w:w="2976"/>
        <w:gridCol w:w="3542"/>
      </w:tblGrid>
      <w:tr w:rsidR="00070BF5" w:rsidTr="004A7E2B">
        <w:trPr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070BF5" w:rsidTr="004A7E2B">
        <w:trPr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8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070BF5" w:rsidTr="004A7E2B">
        <w:trPr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megnevezése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070BF5" w:rsidTr="004A7E2B">
        <w:trPr>
          <w:jc w:val="center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1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21 543 02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Faipari gépkezelő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részszakképesítés</w:t>
            </w:r>
            <w:proofErr w:type="spellEnd"/>
          </w:p>
        </w:tc>
      </w:tr>
      <w:tr w:rsidR="00070BF5" w:rsidTr="004A7E2B">
        <w:trPr>
          <w:jc w:val="center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3.3.4.</w:t>
            </w:r>
          </w:p>
        </w:tc>
        <w:tc>
          <w:tcPr>
            <w:tcW w:w="1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31 543 01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Famegmunkáló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részszakképesítés</w:t>
            </w:r>
            <w:proofErr w:type="spellEnd"/>
          </w:p>
        </w:tc>
      </w:tr>
      <w:tr w:rsidR="00070BF5" w:rsidTr="004A7E2B">
        <w:trPr>
          <w:jc w:val="center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3.3.5.</w:t>
            </w:r>
          </w:p>
        </w:tc>
        <w:tc>
          <w:tcPr>
            <w:tcW w:w="1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21 543 01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Asztalosipari szerelő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részszakképesítés</w:t>
            </w:r>
            <w:proofErr w:type="spellEnd"/>
          </w:p>
        </w:tc>
      </w:tr>
      <w:tr w:rsidR="00070BF5" w:rsidTr="004A7E2B">
        <w:trPr>
          <w:jc w:val="center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3.3.6.</w:t>
            </w:r>
          </w:p>
        </w:tc>
        <w:tc>
          <w:tcPr>
            <w:tcW w:w="1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35 543 01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Műbútorasztalos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szakképesítés-ráépülés</w:t>
            </w:r>
          </w:p>
        </w:tc>
      </w:tr>
    </w:tbl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070BF5" w:rsidRDefault="00070BF5" w:rsidP="00070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2936"/>
        <w:gridCol w:w="5393"/>
      </w:tblGrid>
      <w:tr w:rsidR="00070BF5" w:rsidTr="004A7E2B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070BF5" w:rsidTr="004A7E2B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8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070BF5" w:rsidTr="004A7E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2936" w:type="dxa"/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5393" w:type="dxa"/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megnevezése </w:t>
            </w:r>
          </w:p>
        </w:tc>
      </w:tr>
      <w:tr w:rsidR="00070BF5" w:rsidTr="004A7E2B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10224-12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Alapvető tömörfa megmunkálás</w:t>
            </w:r>
          </w:p>
        </w:tc>
      </w:tr>
      <w:tr w:rsidR="00070BF5" w:rsidTr="004A7E2B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10225-12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Asztalosipari szerelés</w:t>
            </w:r>
          </w:p>
        </w:tc>
      </w:tr>
      <w:tr w:rsidR="00070BF5" w:rsidTr="004A7E2B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10226-12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Asztalosipari termékek gyártása</w:t>
            </w:r>
          </w:p>
        </w:tc>
      </w:tr>
      <w:tr w:rsidR="00070BF5" w:rsidTr="004A7E2B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11371-12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Biztonságos munkavégzés</w:t>
            </w:r>
          </w:p>
        </w:tc>
      </w:tr>
      <w:tr w:rsidR="00070BF5" w:rsidTr="004A7E2B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10228-12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Gépkezelés</w:t>
            </w:r>
          </w:p>
        </w:tc>
      </w:tr>
      <w:tr w:rsidR="00070BF5" w:rsidTr="004A7E2B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10229-12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Gyártáselőkészítés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feladatok</w:t>
            </w:r>
          </w:p>
        </w:tc>
      </w:tr>
      <w:tr w:rsidR="00070BF5" w:rsidTr="004A7E2B">
        <w:trPr>
          <w:trHeight w:val="2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11497-12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</w:t>
            </w:r>
          </w:p>
        </w:tc>
      </w:tr>
      <w:tr w:rsidR="00070BF5" w:rsidTr="004A7E2B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</w:t>
            </w:r>
          </w:p>
        </w:tc>
      </w:tr>
      <w:tr w:rsidR="00070BF5" w:rsidTr="004A7E2B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4.11.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</w:tr>
    </w:tbl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 2. pontban előírt valamennyi modulzáró vizsga eredményes letétele.</w:t>
      </w: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iskolai rendszerű szakképzésben az évfolyam teljesítését igazoló bizonyítványban foglaltak szerint teljesített tantárgyak – a szakképzési kerettantervben meghatározottak szerint – egyenértékűek az adott követelménymodulhoz tartozó modulzáró vizsga teljesítésével.</w:t>
      </w: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Vizsgaremek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elkészítése.</w:t>
      </w: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A modulzáró vizsga vizsgatevékenysége és az eredményesség feltétele:</w:t>
      </w: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4"/>
        <w:gridCol w:w="1538"/>
        <w:gridCol w:w="3074"/>
        <w:gridCol w:w="3322"/>
      </w:tblGrid>
      <w:tr w:rsidR="00070BF5" w:rsidTr="004A7E2B">
        <w:trPr>
          <w:jc w:val="center"/>
        </w:trPr>
        <w:tc>
          <w:tcPr>
            <w:tcW w:w="1354" w:type="dxa"/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074" w:type="dxa"/>
            <w:vAlign w:val="center"/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322" w:type="dxa"/>
            <w:vAlign w:val="center"/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070BF5" w:rsidTr="004A7E2B">
        <w:trPr>
          <w:jc w:val="center"/>
        </w:trPr>
        <w:tc>
          <w:tcPr>
            <w:tcW w:w="1354" w:type="dxa"/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7934" w:type="dxa"/>
            <w:gridSpan w:val="3"/>
            <w:vAlign w:val="center"/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</w:t>
            </w:r>
          </w:p>
        </w:tc>
      </w:tr>
      <w:tr w:rsidR="00070BF5" w:rsidTr="004A7E2B">
        <w:trPr>
          <w:jc w:val="center"/>
        </w:trPr>
        <w:tc>
          <w:tcPr>
            <w:tcW w:w="1354" w:type="dxa"/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538" w:type="dxa"/>
            <w:vAlign w:val="center"/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074" w:type="dxa"/>
            <w:vAlign w:val="center"/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322" w:type="dxa"/>
            <w:vAlign w:val="center"/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070BF5" w:rsidTr="004A7E2B">
        <w:trPr>
          <w:jc w:val="center"/>
        </w:trPr>
        <w:tc>
          <w:tcPr>
            <w:tcW w:w="1354" w:type="dxa"/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538" w:type="dxa"/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10224-12</w:t>
            </w:r>
          </w:p>
        </w:tc>
        <w:tc>
          <w:tcPr>
            <w:tcW w:w="3074" w:type="dxa"/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Alapvető tömörfa megmunkálás</w:t>
            </w:r>
          </w:p>
        </w:tc>
        <w:tc>
          <w:tcPr>
            <w:tcW w:w="3322" w:type="dxa"/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070BF5" w:rsidTr="004A7E2B">
        <w:trPr>
          <w:jc w:val="center"/>
        </w:trPr>
        <w:tc>
          <w:tcPr>
            <w:tcW w:w="1354" w:type="dxa"/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538" w:type="dxa"/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10225-12</w:t>
            </w:r>
          </w:p>
        </w:tc>
        <w:tc>
          <w:tcPr>
            <w:tcW w:w="3074" w:type="dxa"/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Asztalosipari szerelés</w:t>
            </w:r>
          </w:p>
        </w:tc>
        <w:tc>
          <w:tcPr>
            <w:tcW w:w="3322" w:type="dxa"/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070BF5" w:rsidTr="004A7E2B">
        <w:trPr>
          <w:jc w:val="center"/>
        </w:trPr>
        <w:tc>
          <w:tcPr>
            <w:tcW w:w="1354" w:type="dxa"/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5.2.5.</w:t>
            </w:r>
          </w:p>
        </w:tc>
        <w:tc>
          <w:tcPr>
            <w:tcW w:w="1538" w:type="dxa"/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10226-12</w:t>
            </w:r>
          </w:p>
        </w:tc>
        <w:tc>
          <w:tcPr>
            <w:tcW w:w="3074" w:type="dxa"/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Asztalosipari termékek gyártása</w:t>
            </w:r>
          </w:p>
        </w:tc>
        <w:tc>
          <w:tcPr>
            <w:tcW w:w="3322" w:type="dxa"/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gyakorlati, írásbeli</w:t>
            </w:r>
          </w:p>
        </w:tc>
      </w:tr>
      <w:tr w:rsidR="00070BF5" w:rsidTr="004A7E2B">
        <w:trPr>
          <w:jc w:val="center"/>
        </w:trPr>
        <w:tc>
          <w:tcPr>
            <w:tcW w:w="1354" w:type="dxa"/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5.2.6.</w:t>
            </w:r>
          </w:p>
        </w:tc>
        <w:tc>
          <w:tcPr>
            <w:tcW w:w="1538" w:type="dxa"/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11371-12</w:t>
            </w:r>
          </w:p>
        </w:tc>
        <w:tc>
          <w:tcPr>
            <w:tcW w:w="3074" w:type="dxa"/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Biztonságos munkavégzés</w:t>
            </w:r>
          </w:p>
        </w:tc>
        <w:tc>
          <w:tcPr>
            <w:tcW w:w="3322" w:type="dxa"/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070BF5" w:rsidTr="004A7E2B">
        <w:trPr>
          <w:jc w:val="center"/>
        </w:trPr>
        <w:tc>
          <w:tcPr>
            <w:tcW w:w="1354" w:type="dxa"/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5.2.7.</w:t>
            </w:r>
          </w:p>
        </w:tc>
        <w:tc>
          <w:tcPr>
            <w:tcW w:w="1538" w:type="dxa"/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10228-12</w:t>
            </w:r>
          </w:p>
        </w:tc>
        <w:tc>
          <w:tcPr>
            <w:tcW w:w="3074" w:type="dxa"/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Gépkezelés</w:t>
            </w:r>
          </w:p>
        </w:tc>
        <w:tc>
          <w:tcPr>
            <w:tcW w:w="3322" w:type="dxa"/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070BF5" w:rsidTr="004A7E2B">
        <w:trPr>
          <w:jc w:val="center"/>
        </w:trPr>
        <w:tc>
          <w:tcPr>
            <w:tcW w:w="1354" w:type="dxa"/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5.2.8.</w:t>
            </w:r>
          </w:p>
        </w:tc>
        <w:tc>
          <w:tcPr>
            <w:tcW w:w="1538" w:type="dxa"/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10229-12</w:t>
            </w:r>
          </w:p>
        </w:tc>
        <w:tc>
          <w:tcPr>
            <w:tcW w:w="3074" w:type="dxa"/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Gyártáselőkészítés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feladatok</w:t>
            </w:r>
          </w:p>
        </w:tc>
        <w:tc>
          <w:tcPr>
            <w:tcW w:w="3322" w:type="dxa"/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070BF5" w:rsidTr="004A7E2B">
        <w:trPr>
          <w:jc w:val="center"/>
        </w:trPr>
        <w:tc>
          <w:tcPr>
            <w:tcW w:w="1354" w:type="dxa"/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5.2.9.</w:t>
            </w:r>
          </w:p>
        </w:tc>
        <w:tc>
          <w:tcPr>
            <w:tcW w:w="1538" w:type="dxa"/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11497-12</w:t>
            </w:r>
          </w:p>
        </w:tc>
        <w:tc>
          <w:tcPr>
            <w:tcW w:w="3074" w:type="dxa"/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</w:t>
            </w:r>
          </w:p>
        </w:tc>
        <w:tc>
          <w:tcPr>
            <w:tcW w:w="3322" w:type="dxa"/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070BF5" w:rsidTr="004A7E2B">
        <w:trPr>
          <w:jc w:val="center"/>
        </w:trPr>
        <w:tc>
          <w:tcPr>
            <w:tcW w:w="1354" w:type="dxa"/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5.2.10.</w:t>
            </w:r>
          </w:p>
        </w:tc>
        <w:tc>
          <w:tcPr>
            <w:tcW w:w="1538" w:type="dxa"/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3074" w:type="dxa"/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</w:t>
            </w:r>
          </w:p>
        </w:tc>
        <w:tc>
          <w:tcPr>
            <w:tcW w:w="3322" w:type="dxa"/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070BF5" w:rsidTr="004A7E2B">
        <w:trPr>
          <w:jc w:val="center"/>
        </w:trPr>
        <w:tc>
          <w:tcPr>
            <w:tcW w:w="1354" w:type="dxa"/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5.2.11.</w:t>
            </w:r>
          </w:p>
        </w:tc>
        <w:tc>
          <w:tcPr>
            <w:tcW w:w="1538" w:type="dxa"/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3074" w:type="dxa"/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  <w:tc>
          <w:tcPr>
            <w:tcW w:w="3322" w:type="dxa"/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</w:tbl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</w:t>
      </w:r>
      <w:proofErr w:type="spellStart"/>
      <w:r>
        <w:rPr>
          <w:rFonts w:ascii="Times New Roman" w:hAnsi="Times New Roman" w:cs="Times New Roman"/>
          <w:sz w:val="20"/>
          <w:szCs w:val="20"/>
        </w:rPr>
        <w:t>Vizsgaremek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készítése</w:t>
      </w: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vizsgázónak az általa választott és a vizsgát szervező intézmény által</w:t>
      </w:r>
      <w:r>
        <w:rPr>
          <w:rFonts w:ascii="Times New Roman" w:hAnsi="Times New Roman" w:cs="Times New Roman"/>
          <w:sz w:val="20"/>
          <w:szCs w:val="20"/>
        </w:rPr>
        <w:br/>
        <w:t>jóváhagyott bútor- vagy épületasztalos-ipari terméket kell készítenie a műszaki dokumentációjával együtt.</w:t>
      </w: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0 perc</w:t>
      </w: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 a gyakorlati vizsgatevékenységen belül: 25 %</w:t>
      </w: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Gépkezelési feladat</w:t>
      </w: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Gép és szerszám kiválasztása, működtetése, meghatározott alkatrész gépi</w:t>
      </w:r>
      <w:r>
        <w:rPr>
          <w:rFonts w:ascii="Times New Roman" w:hAnsi="Times New Roman" w:cs="Times New Roman"/>
          <w:sz w:val="20"/>
          <w:szCs w:val="20"/>
        </w:rPr>
        <w:br/>
        <w:t>megmunkálása</w:t>
      </w: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30 perc</w:t>
      </w: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 a gyakorlati vizsgatevékenységen belül: 17 %</w:t>
      </w: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Famegmunkálási feladat</w:t>
      </w: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Műszaki rajz és műszaki leírás alapján faipari termék készítése kézi és gépi technológia alkalmazásával</w:t>
      </w: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180 perc</w:t>
      </w: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 a gyakorlati vizsgatevékenységen belül: 33 %</w:t>
      </w: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D)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Asztalosipari szerelési feladat</w:t>
      </w: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Alkatrészek összeállítása, asztalos szerkezet összeállítása, </w:t>
      </w:r>
      <w:proofErr w:type="spellStart"/>
      <w:r>
        <w:rPr>
          <w:rFonts w:ascii="Times New Roman" w:hAnsi="Times New Roman" w:cs="Times New Roman"/>
          <w:sz w:val="20"/>
          <w:szCs w:val="20"/>
        </w:rPr>
        <w:t>vasalatok</w:t>
      </w:r>
      <w:proofErr w:type="spellEnd"/>
      <w:r>
        <w:rPr>
          <w:rFonts w:ascii="Times New Roman" w:hAnsi="Times New Roman" w:cs="Times New Roman"/>
          <w:sz w:val="20"/>
          <w:szCs w:val="20"/>
        </w:rPr>
        <w:t>, szerelvények felszerelése</w:t>
      </w: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90 perc</w:t>
      </w: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 a gyakorlati vizsgatevékenységen belül: 25 %</w:t>
      </w: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60%</w:t>
      </w: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Szerkezettan-szakrajz, technológia, anyagismeret</w:t>
      </w: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Faipari szakrajz és asztalosipari szerkezeti rajz készítése, kézi és gépi technológiák, szakmai számítás, faanyagismeret, ragasztás-, felületkezelés anyagai, technológiái </w:t>
      </w: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180 perc</w:t>
      </w: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25%</w:t>
      </w: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Munkavédelmi és technológiai ismeretek</w:t>
      </w: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szóbeli vizsgatevékenység központilag összeállított vizsgakérdései a 4. Szakmai követelmények fejezetben szereplő szakmai követelménymodulok témaköreinek mindegyikét tartalmazza</w:t>
      </w: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30 perc (felkészülési idő 15 perc, válaszadási idő 15 perc)</w:t>
      </w: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15 %</w:t>
      </w: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vizsgaremekre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vonatkozó előírások:</w:t>
      </w: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vizsgaremek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és annak dokumentációjának elkészítése és beadása, nappali rendszerű képzés esetén legkésőbb az utolsó tanítási napon, felnőttképzés esetén a vizsgára jelentkezéskor történik.</w:t>
      </w: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vizsgaremeket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vizsgabizottság csak kész állapotban tudja értékelni.</w:t>
      </w: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Műszaki dokumentációra vonatkozó előírások:</w:t>
      </w: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műszaki dokumentációnak tartalmazni kell a </w:t>
      </w:r>
      <w:proofErr w:type="spellStart"/>
      <w:r>
        <w:rPr>
          <w:rFonts w:ascii="Times New Roman" w:hAnsi="Times New Roman" w:cs="Times New Roman"/>
          <w:sz w:val="20"/>
          <w:szCs w:val="20"/>
        </w:rPr>
        <w:t>vizsgaremekhez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tartozó műszaki rajzokat, szabásjegyzéket, anyagnormát, műszaki leírást, gyártási folyamatábrát, általános technológiai leírást, és árkalkulációt.</w:t>
      </w: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kapcsolatos előírások az állami szakképzési és felnőttképzési szerv http://www.munka.hu/ című weblapján érhetők el a Szak- és felnőttképzés Vizsgák menüpontjában</w:t>
      </w: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 –</w:t>
      </w: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FELSZERELÉSI JEGYZÉK</w:t>
      </w: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"/>
        <w:gridCol w:w="5098"/>
      </w:tblGrid>
      <w:tr w:rsidR="00070BF5" w:rsidTr="004A7E2B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</w:tr>
      <w:tr w:rsidR="00070BF5" w:rsidTr="004A7E2B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070BF5" w:rsidTr="004A7E2B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Asztalosipari kéziszerszámok </w:t>
            </w:r>
          </w:p>
        </w:tc>
      </w:tr>
      <w:tr w:rsidR="00070BF5" w:rsidTr="004A7E2B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Asztalosipari kézi kisgépek</w:t>
            </w:r>
          </w:p>
        </w:tc>
      </w:tr>
      <w:tr w:rsidR="00070BF5" w:rsidTr="004A7E2B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Asztalosipari telepített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megmunkálógépek</w:t>
            </w:r>
            <w:proofErr w:type="spellEnd"/>
          </w:p>
        </w:tc>
      </w:tr>
      <w:tr w:rsidR="00070BF5" w:rsidTr="004A7E2B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Mérőeszközök</w:t>
            </w:r>
          </w:p>
        </w:tc>
      </w:tr>
      <w:tr w:rsidR="00070BF5" w:rsidTr="004A7E2B">
        <w:trPr>
          <w:trHeight w:val="222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Számítógép</w:t>
            </w:r>
          </w:p>
        </w:tc>
      </w:tr>
      <w:tr w:rsidR="00070BF5" w:rsidTr="004A7E2B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Szoftver</w:t>
            </w:r>
          </w:p>
        </w:tc>
      </w:tr>
      <w:tr w:rsidR="00070BF5" w:rsidTr="004A7E2B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Faipari CNC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megmunkálógépek</w:t>
            </w:r>
            <w:proofErr w:type="spellEnd"/>
          </w:p>
        </w:tc>
      </w:tr>
      <w:tr w:rsidR="00070BF5" w:rsidTr="004A7E2B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F5" w:rsidRDefault="00070BF5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Szerelőszerszámok</w:t>
            </w:r>
          </w:p>
        </w:tc>
      </w:tr>
    </w:tbl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0BF5" w:rsidRDefault="00070BF5" w:rsidP="00070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070BF5" w:rsidRDefault="00070BF5" w:rsidP="00070BF5"/>
    <w:p w:rsidR="0045319A" w:rsidRDefault="0045319A"/>
    <w:sectPr w:rsidR="0045319A" w:rsidSect="004C77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7B1" w:rsidRDefault="001417B1" w:rsidP="001417B1">
      <w:pPr>
        <w:spacing w:after="0" w:line="240" w:lineRule="auto"/>
      </w:pPr>
      <w:r>
        <w:separator/>
      </w:r>
    </w:p>
  </w:endnote>
  <w:endnote w:type="continuationSeparator" w:id="0">
    <w:p w:rsidR="001417B1" w:rsidRDefault="001417B1" w:rsidP="00141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7B1" w:rsidRDefault="001417B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7B1" w:rsidRDefault="001417B1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7B1" w:rsidRDefault="001417B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7B1" w:rsidRDefault="001417B1" w:rsidP="001417B1">
      <w:pPr>
        <w:spacing w:after="0" w:line="240" w:lineRule="auto"/>
      </w:pPr>
      <w:r>
        <w:separator/>
      </w:r>
    </w:p>
  </w:footnote>
  <w:footnote w:type="continuationSeparator" w:id="0">
    <w:p w:rsidR="001417B1" w:rsidRDefault="001417B1" w:rsidP="00141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7B1" w:rsidRDefault="001417B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7B1" w:rsidRPr="001417B1" w:rsidRDefault="001417B1" w:rsidP="001417B1">
    <w:pPr>
      <w:shd w:val="clear" w:color="auto" w:fill="FFFFFF"/>
      <w:spacing w:line="300" w:lineRule="atLeast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hyperlink r:id="rId1" w:history="1">
      <w:r w:rsidRPr="001417B1">
        <w:rPr>
          <w:rStyle w:val="Hiperhivatkozs"/>
          <w:rFonts w:ascii="Times New Roman" w:hAnsi="Times New Roman" w:cs="Times New Roman"/>
          <w:color w:val="808080" w:themeColor="background1" w:themeShade="80"/>
          <w:sz w:val="18"/>
          <w:szCs w:val="18"/>
          <w:u w:val="none"/>
        </w:rPr>
        <w:t>29/2016. (VIII. 26.) NGM rendelet</w:t>
      </w:r>
    </w:hyperlink>
    <w:r w:rsidRPr="001417B1">
      <w:rPr>
        <w:rFonts w:ascii="Times New Roman" w:hAnsi="Times New Roman" w:cs="Times New Roman"/>
        <w:color w:val="808080" w:themeColor="background1" w:themeShade="80"/>
        <w:sz w:val="18"/>
        <w:szCs w:val="18"/>
      </w:rPr>
      <w:t> a nemzetgazdasági miniszter hatáskörébe tartozó szakképesítések szakmai és vizsgakövetelményeiről szóló </w:t>
    </w:r>
    <w:hyperlink r:id="rId2" w:tgtFrame="_blank" w:history="1">
      <w:r w:rsidRPr="001417B1">
        <w:rPr>
          <w:rStyle w:val="Hiperhivatkozs"/>
          <w:rFonts w:ascii="Times New Roman" w:hAnsi="Times New Roman" w:cs="Times New Roman"/>
          <w:color w:val="808080" w:themeColor="background1" w:themeShade="80"/>
          <w:sz w:val="18"/>
          <w:szCs w:val="18"/>
          <w:u w:val="none"/>
        </w:rPr>
        <w:t>27/2012. (VIII. 27.) NGM rendelet</w:t>
      </w:r>
    </w:hyperlink>
    <w:r w:rsidRPr="001417B1">
      <w:rPr>
        <w:rFonts w:ascii="Times New Roman" w:hAnsi="Times New Roman" w:cs="Times New Roman"/>
        <w:color w:val="808080" w:themeColor="background1" w:themeShade="80"/>
        <w:sz w:val="18"/>
        <w:szCs w:val="18"/>
      </w:rPr>
      <w:t> módosításáról</w:t>
    </w:r>
  </w:p>
  <w:p w:rsidR="001417B1" w:rsidRDefault="001417B1" w:rsidP="001417B1">
    <w:pPr>
      <w:jc w:val="center"/>
    </w:pPr>
    <w:r w:rsidRPr="001417B1">
      <w:rPr>
        <w:rFonts w:ascii="Times New Roman" w:hAnsi="Times New Roman" w:cs="Times New Roman"/>
        <w:color w:val="808080" w:themeColor="background1" w:themeShade="80"/>
        <w:sz w:val="18"/>
        <w:szCs w:val="18"/>
      </w:rPr>
      <w:t>Hatályos: 2016.09.01-től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7B1" w:rsidRDefault="001417B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BF5"/>
    <w:rsid w:val="00070BF5"/>
    <w:rsid w:val="001417B1"/>
    <w:rsid w:val="0045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0B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41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17B1"/>
  </w:style>
  <w:style w:type="paragraph" w:styleId="llb">
    <w:name w:val="footer"/>
    <w:basedOn w:val="Norml"/>
    <w:link w:val="llbChar"/>
    <w:uiPriority w:val="99"/>
    <w:unhideWhenUsed/>
    <w:rsid w:val="00141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17B1"/>
  </w:style>
  <w:style w:type="character" w:styleId="Hiperhivatkozs">
    <w:name w:val="Hyperlink"/>
    <w:basedOn w:val="Bekezdsalapbettpusa"/>
    <w:uiPriority w:val="99"/>
    <w:semiHidden/>
    <w:unhideWhenUsed/>
    <w:rsid w:val="001417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0B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41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17B1"/>
  </w:style>
  <w:style w:type="paragraph" w:styleId="llb">
    <w:name w:val="footer"/>
    <w:basedOn w:val="Norml"/>
    <w:link w:val="llbChar"/>
    <w:uiPriority w:val="99"/>
    <w:unhideWhenUsed/>
    <w:rsid w:val="00141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17B1"/>
  </w:style>
  <w:style w:type="character" w:styleId="Hiperhivatkozs">
    <w:name w:val="Hyperlink"/>
    <w:basedOn w:val="Bekezdsalapbettpusa"/>
    <w:uiPriority w:val="99"/>
    <w:semiHidden/>
    <w:unhideWhenUsed/>
    <w:rsid w:val="001417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9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njt.hu/cgi_bin/njt_doc.cgi?docid=154038.326057" TargetMode="External"/><Relationship Id="rId1" Type="http://schemas.openxmlformats.org/officeDocument/2006/relationships/hyperlink" Target="https://www.nive.hu/Downloads/Szakkepzesi_dokumentumok/rendeletek_es_kozlemenyek/DL.php?f=29_2016_VIII_26_NGM_rendelet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1173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Ligetfalviné Szücs Fruzsina</dc:creator>
  <cp:lastModifiedBy>NSZFH</cp:lastModifiedBy>
  <cp:revision>2</cp:revision>
  <dcterms:created xsi:type="dcterms:W3CDTF">2016-09-05T12:16:00Z</dcterms:created>
  <dcterms:modified xsi:type="dcterms:W3CDTF">2016-09-28T08:22:00Z</dcterms:modified>
</cp:coreProperties>
</file>